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C3A8A"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生物学院</w:t>
      </w:r>
      <w:r>
        <w:rPr>
          <w:rFonts w:ascii="宋体" w:hAnsi="宋体" w:eastAsia="宋体" w:cs="宋体"/>
          <w:b/>
          <w:sz w:val="32"/>
          <w:szCs w:val="32"/>
        </w:rPr>
        <w:t>细胞生物学学科</w:t>
      </w:r>
    </w:p>
    <w:p w14:paraId="5273D82F">
      <w:pPr>
        <w:spacing w:line="360" w:lineRule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2025年</w:t>
      </w:r>
      <w:r>
        <w:rPr>
          <w:rFonts w:ascii="宋体" w:hAnsi="宋体" w:eastAsia="宋体" w:cs="宋体"/>
          <w:b/>
          <w:sz w:val="32"/>
          <w:szCs w:val="32"/>
        </w:rPr>
        <w:t>博士研究生招生考核细则</w:t>
      </w:r>
    </w:p>
    <w:p w14:paraId="64134CEC">
      <w:pPr>
        <w:spacing w:line="360" w:lineRule="auto"/>
        <w:ind w:firstLine="480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>为了全面提高博士研究生招生质量，充分发挥导师招生的自主权，保障人才选拔的公开、公平、公正，根据</w:t>
      </w:r>
      <w:r>
        <w:rPr>
          <w:rFonts w:hint="eastAsia" w:ascii="宋体" w:hAnsi="宋体" w:eastAsia="宋体" w:cs="宋体"/>
          <w:sz w:val="24"/>
          <w:lang w:eastAsia="zh-CN"/>
        </w:rPr>
        <w:t>学校及学院相关文件</w:t>
      </w:r>
      <w:r>
        <w:rPr>
          <w:rFonts w:ascii="宋体" w:hAnsi="宋体" w:eastAsia="宋体" w:cs="宋体"/>
          <w:sz w:val="24"/>
        </w:rPr>
        <w:t>制定本考核细则。</w:t>
      </w:r>
    </w:p>
    <w:p w14:paraId="3E4AC387">
      <w:pPr>
        <w:spacing w:line="360" w:lineRule="auto"/>
        <w:ind w:firstLine="480"/>
        <w:rPr>
          <w:rFonts w:ascii="宋体" w:hAnsi="宋体" w:eastAsia="宋体" w:cs="宋体"/>
          <w:b/>
          <w:sz w:val="28"/>
        </w:rPr>
      </w:pPr>
      <w:r>
        <w:rPr>
          <w:rFonts w:ascii="宋体" w:hAnsi="宋体" w:eastAsia="宋体" w:cs="宋体"/>
          <w:b/>
          <w:sz w:val="28"/>
        </w:rPr>
        <w:t>一、学科考核组</w:t>
      </w:r>
    </w:p>
    <w:p w14:paraId="1BADAC6D"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成立由一位博士生导师任组长，全体博士生导师及副教授为成员的5人以上的学科考核组，负责本学科博士研究生招生考核。</w:t>
      </w:r>
    </w:p>
    <w:p w14:paraId="2EF01332">
      <w:pPr>
        <w:spacing w:line="360" w:lineRule="auto"/>
        <w:ind w:firstLine="480"/>
        <w:rPr>
          <w:rFonts w:ascii="宋体" w:hAnsi="宋体" w:eastAsia="宋体" w:cs="宋体"/>
          <w:b/>
          <w:sz w:val="28"/>
        </w:rPr>
      </w:pPr>
      <w:r>
        <w:rPr>
          <w:rFonts w:ascii="宋体" w:hAnsi="宋体" w:eastAsia="宋体" w:cs="宋体"/>
          <w:b/>
          <w:sz w:val="28"/>
        </w:rPr>
        <w:t>二、学科考核内容及方式</w:t>
      </w:r>
    </w:p>
    <w:p w14:paraId="59441BAF">
      <w:pPr>
        <w:spacing w:before="156" w:beforeLines="5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eastAsia="宋体" w:cs="宋体"/>
          <w:sz w:val="24"/>
        </w:rPr>
        <w:t>学科考核专家组负责对考生进行全面考核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采取笔试与面试相结合的方式进行，具体包括外语、</w:t>
      </w:r>
      <w:r>
        <w:rPr>
          <w:rFonts w:hint="eastAsia" w:ascii="宋体" w:hAnsi="宋体"/>
          <w:sz w:val="24"/>
        </w:rPr>
        <w:t>专业知识、科研创新能力、个人综合素质。</w:t>
      </w:r>
    </w:p>
    <w:p w14:paraId="74EF6F57">
      <w:pPr>
        <w:spacing w:line="360" w:lineRule="auto"/>
        <w:ind w:firstLine="480"/>
        <w:jc w:val="left"/>
        <w:rPr>
          <w:rFonts w:ascii="Times New Roman" w:hAnsi="Times New Roman" w:eastAsia="Times New Roman" w:cs="Times New Roman"/>
          <w:sz w:val="24"/>
        </w:rPr>
      </w:pPr>
      <w:r>
        <w:rPr>
          <w:rFonts w:ascii="宋体" w:hAnsi="宋体" w:eastAsia="宋体" w:cs="宋体"/>
          <w:sz w:val="24"/>
        </w:rPr>
        <w:t>对所有参加考核的考生按成绩高低排序，并进行公示。</w:t>
      </w:r>
      <w:r>
        <w:rPr>
          <w:rFonts w:ascii="Times New Roman" w:hAnsi="Times New Roman" w:eastAsia="Times New Roman" w:cs="Times New Roman"/>
          <w:sz w:val="24"/>
        </w:rPr>
        <w:t xml:space="preserve"> </w:t>
      </w:r>
    </w:p>
    <w:p w14:paraId="24F67FFD">
      <w:pPr>
        <w:spacing w:line="360" w:lineRule="auto"/>
        <w:ind w:firstLine="480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1. 外语水平（满分100分）</w:t>
      </w:r>
    </w:p>
    <w:p w14:paraId="1847467C"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申请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 w:bidi="ar"/>
        </w:rPr>
        <w:t>考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核考生参加学校统一组织的英语水平笔试，具体安排见学校及学院招生方案。</w:t>
      </w:r>
      <w:r>
        <w:rPr>
          <w:rFonts w:hint="eastAsia"/>
          <w:sz w:val="24"/>
        </w:rPr>
        <w:t>硕博连读考生参加学科组织的英语水平笔试</w:t>
      </w:r>
      <w:r>
        <w:rPr>
          <w:rFonts w:ascii="宋体" w:hAnsi="宋体" w:eastAsia="宋体" w:cs="宋体"/>
          <w:sz w:val="24"/>
        </w:rPr>
        <w:t>，考核申请人英语写作及阅读和翻译等能力（满分100）。学科对所有考生进行外语口语与听力测试（满分100）。</w:t>
      </w:r>
    </w:p>
    <w:p w14:paraId="26995733">
      <w:pPr>
        <w:spacing w:before="156" w:beforeLines="50" w:line="360" w:lineRule="auto"/>
        <w:ind w:firstLine="720" w:firstLineChars="300"/>
        <w:rPr>
          <w:rFonts w:ascii="宋体" w:hAnsi="宋体" w:eastAsia="宋体" w:cs="宋体"/>
          <w:sz w:val="24"/>
        </w:rPr>
      </w:pPr>
      <w:r>
        <w:rPr>
          <w:rFonts w:hint="eastAsia" w:ascii="宋体" w:hAnsi="宋体"/>
          <w:sz w:val="24"/>
        </w:rPr>
        <w:t>外语成绩=笔试成绩</w:t>
      </w:r>
      <w:r>
        <w:rPr>
          <w:rFonts w:hint="eastAsia" w:asciiTheme="minorEastAsia" w:hAnsiTheme="minorEastAsia"/>
          <w:sz w:val="24"/>
        </w:rPr>
        <w:t>×</w:t>
      </w:r>
      <w:r>
        <w:rPr>
          <w:rFonts w:hint="eastAsia" w:ascii="宋体" w:hAnsi="宋体"/>
          <w:sz w:val="24"/>
        </w:rPr>
        <w:t>50% +口语和听力成绩</w:t>
      </w:r>
      <w:r>
        <w:rPr>
          <w:rFonts w:hint="eastAsia" w:asciiTheme="minorEastAsia" w:hAnsiTheme="minorEastAsia"/>
          <w:sz w:val="24"/>
        </w:rPr>
        <w:t>×</w:t>
      </w:r>
      <w:r>
        <w:rPr>
          <w:rFonts w:hint="eastAsia" w:ascii="宋体" w:hAnsi="宋体"/>
          <w:sz w:val="24"/>
        </w:rPr>
        <w:t>50%</w:t>
      </w:r>
    </w:p>
    <w:p w14:paraId="5C410779">
      <w:pPr>
        <w:spacing w:line="360" w:lineRule="auto"/>
        <w:ind w:firstLine="480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2. 专业知识（满分100分）</w:t>
      </w:r>
    </w:p>
    <w:p w14:paraId="13711E29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宋体" w:hAnsi="宋体" w:eastAsia="宋体" w:cs="宋体"/>
          <w:sz w:val="24"/>
        </w:rPr>
        <w:t>考核申请人对细胞生物学、分子生物学、遗传学等基础理论、基本知识和基本技能的掌握程度。学科统一组织闭卷笔试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考试时间</w:t>
      </w:r>
      <w:r>
        <w:rPr>
          <w:rFonts w:ascii="Times New Roman" w:hAnsi="Times New Roman" w:eastAsia="Times New Roman" w:cs="Times New Roman"/>
          <w:sz w:val="24"/>
        </w:rPr>
        <w:t>2</w:t>
      </w:r>
      <w:r>
        <w:rPr>
          <w:rFonts w:ascii="宋体" w:hAnsi="宋体" w:eastAsia="宋体" w:cs="宋体"/>
          <w:sz w:val="24"/>
        </w:rPr>
        <w:t>小时</w:t>
      </w:r>
      <w:r>
        <w:rPr>
          <w:rFonts w:hint="eastAsia" w:ascii="宋体" w:hAnsi="宋体" w:eastAsia="宋体" w:cs="宋体"/>
          <w:sz w:val="24"/>
        </w:rPr>
        <w:t>。</w:t>
      </w:r>
    </w:p>
    <w:p w14:paraId="3CEFDB86">
      <w:pPr>
        <w:spacing w:line="360" w:lineRule="auto"/>
        <w:ind w:firstLine="480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 xml:space="preserve">3. </w:t>
      </w:r>
      <w:r>
        <w:rPr>
          <w:rFonts w:hint="eastAsia" w:ascii="宋体" w:hAnsi="宋体"/>
          <w:b/>
          <w:sz w:val="24"/>
        </w:rPr>
        <w:t>科研创新能力</w:t>
      </w:r>
      <w:r>
        <w:rPr>
          <w:rFonts w:ascii="宋体" w:hAnsi="宋体" w:eastAsia="宋体" w:cs="宋体"/>
          <w:b/>
          <w:sz w:val="24"/>
        </w:rPr>
        <w:t>（满分100分）</w:t>
      </w:r>
    </w:p>
    <w:p w14:paraId="0EBC6A5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考核申请人对细胞生物学学科发展动态和专业知识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ascii="宋体" w:hAnsi="宋体" w:eastAsia="宋体" w:cs="宋体"/>
          <w:sz w:val="24"/>
        </w:rPr>
        <w:t>掌握程度，以及灵活运用能力。具体考核方式为撰写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ascii="宋体" w:hAnsi="宋体" w:eastAsia="宋体" w:cs="宋体"/>
          <w:sz w:val="24"/>
        </w:rPr>
        <w:t>计划或研究方案等形式。考生根据报考方向并结合自己的研究经历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设计出研究题目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简述立题背景、意义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陈述研究内容、目标，凝练关键科学问题，设计出主要技术路线等。</w:t>
      </w:r>
    </w:p>
    <w:p w14:paraId="30050BDC">
      <w:pPr>
        <w:spacing w:line="360" w:lineRule="auto"/>
        <w:ind w:firstLine="480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b/>
          <w:sz w:val="24"/>
        </w:rPr>
        <w:t>4. 个人综合素质（满分100分）</w:t>
      </w:r>
    </w:p>
    <w:p w14:paraId="1A9E70FC">
      <w:pPr>
        <w:spacing w:before="156" w:beforeLines="50"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采用面试形式，考核组成员分别打分，计平均分。</w:t>
      </w:r>
    </w:p>
    <w:p w14:paraId="77E3CBB2">
      <w:pPr>
        <w:spacing w:before="156" w:beforeLines="50"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每位申请人面试时间不少于30分钟，其中申请者介绍情况10分钟（采用PPT形式），内容包括个人简历(学习和工作经历)、硕士学习成绩、参加科学研究情况及其主要成果等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ascii="宋体" w:hAnsi="宋体" w:eastAsia="宋体" w:cs="宋体"/>
          <w:sz w:val="24"/>
        </w:rPr>
        <w:t>综合面试时间</w:t>
      </w:r>
      <w:r>
        <w:rPr>
          <w:rFonts w:hint="eastAsia" w:ascii="宋体" w:hAnsi="宋体" w:eastAsia="宋体" w:cs="宋体"/>
          <w:sz w:val="24"/>
          <w:lang w:val="en-US" w:eastAsia="zh-CN"/>
        </w:rPr>
        <w:t>20</w:t>
      </w:r>
      <w:r>
        <w:rPr>
          <w:rFonts w:ascii="宋体" w:hAnsi="宋体" w:eastAsia="宋体" w:cs="宋体"/>
          <w:sz w:val="24"/>
        </w:rPr>
        <w:t>分钟以上，内容包括专业知识运用、实践能力、创新思维能力、科研潜力等</w:t>
      </w:r>
      <w:r>
        <w:rPr>
          <w:rFonts w:hint="eastAsia" w:ascii="宋体" w:hAnsi="宋体" w:eastAsia="宋体" w:cs="宋体"/>
          <w:sz w:val="24"/>
        </w:rPr>
        <w:t>的考查</w:t>
      </w:r>
      <w:r>
        <w:rPr>
          <w:rFonts w:ascii="宋体" w:hAnsi="宋体" w:eastAsia="宋体" w:cs="宋体"/>
          <w:sz w:val="24"/>
        </w:rPr>
        <w:t>。</w:t>
      </w:r>
    </w:p>
    <w:p w14:paraId="01665514">
      <w:pPr>
        <w:spacing w:line="360" w:lineRule="auto"/>
        <w:ind w:left="480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sz w:val="28"/>
          <w:szCs w:val="28"/>
        </w:rPr>
        <w:t>三、考核要求</w:t>
      </w:r>
    </w:p>
    <w:p w14:paraId="0D63236D"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1、差额考核，差额比例根据进入考核程序申请人情况确定。</w:t>
      </w:r>
    </w:p>
    <w:p w14:paraId="53D1C814">
      <w:pPr>
        <w:spacing w:line="360" w:lineRule="auto"/>
        <w:ind w:firstLine="48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2、单项成绩低于60分者不予录取。专家组根据考生四项成绩得分对拟录取考生名单排序。</w:t>
      </w:r>
    </w:p>
    <w:p w14:paraId="57C88B89">
      <w:pPr>
        <w:spacing w:line="360" w:lineRule="auto"/>
        <w:ind w:firstLine="480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四、考核时间地点</w:t>
      </w:r>
    </w:p>
    <w:p w14:paraId="7C074D09">
      <w:pPr>
        <w:spacing w:line="360" w:lineRule="auto"/>
        <w:ind w:left="420" w:leftChars="200" w:firstLine="240" w:firstLineChars="1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申请考核考生：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根据学校公布的英语统考时间具体安排学科考核时间；地点在</w:t>
      </w:r>
      <w:r>
        <w:rPr>
          <w:rFonts w:ascii="宋体" w:hAnsi="宋体" w:eastAsia="宋体" w:cs="宋体"/>
          <w:sz w:val="24"/>
        </w:rPr>
        <w:t>高精尖楼210室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ascii="宋体" w:hAnsi="宋体" w:eastAsia="宋体" w:cs="宋体"/>
          <w:sz w:val="24"/>
        </w:rPr>
        <w:t>209室</w:t>
      </w:r>
      <w:r>
        <w:rPr>
          <w:rFonts w:hint="eastAsia" w:ascii="宋体" w:hAnsi="宋体" w:eastAsia="宋体" w:cs="宋体"/>
          <w:sz w:val="24"/>
        </w:rPr>
        <w:t>。</w:t>
      </w:r>
    </w:p>
    <w:p w14:paraId="1783ECB7">
      <w:pPr>
        <w:spacing w:line="360" w:lineRule="auto"/>
        <w:ind w:left="420" w:leftChars="200" w:firstLine="240" w:firstLineChars="100"/>
        <w:jc w:val="left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硕博连读考生：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根据学校公布的英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语统考时间具体安排学科考核时间；地点在</w:t>
      </w:r>
      <w:r>
        <w:rPr>
          <w:rFonts w:ascii="宋体" w:hAnsi="宋体" w:eastAsia="宋体" w:cs="宋体"/>
          <w:sz w:val="24"/>
        </w:rPr>
        <w:t>高精尖楼210室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ascii="宋体" w:hAnsi="宋体" w:eastAsia="宋体" w:cs="宋体"/>
          <w:sz w:val="24"/>
        </w:rPr>
        <w:t>209室</w:t>
      </w:r>
      <w:r>
        <w:rPr>
          <w:rFonts w:hint="eastAsia" w:ascii="宋体" w:hAnsi="宋体" w:eastAsia="宋体" w:cs="宋体"/>
          <w:sz w:val="24"/>
        </w:rPr>
        <w:t>。</w:t>
      </w:r>
    </w:p>
    <w:p w14:paraId="73F92581">
      <w:pPr>
        <w:spacing w:line="360" w:lineRule="auto"/>
        <w:ind w:left="420" w:leftChars="200" w:firstLine="240" w:firstLineChars="100"/>
        <w:jc w:val="left"/>
        <w:rPr>
          <w:rFonts w:ascii="宋体" w:hAnsi="宋体" w:eastAsia="宋体" w:cs="宋体"/>
          <w:sz w:val="24"/>
        </w:rPr>
      </w:pPr>
    </w:p>
    <w:p w14:paraId="06F598D7">
      <w:pPr>
        <w:spacing w:line="360" w:lineRule="auto"/>
        <w:ind w:left="420" w:leftChars="200" w:firstLine="240" w:firstLineChars="100"/>
        <w:jc w:val="left"/>
        <w:rPr>
          <w:rFonts w:ascii="宋体" w:hAnsi="宋体" w:eastAsia="宋体" w:cs="宋体"/>
          <w:sz w:val="24"/>
        </w:rPr>
      </w:pPr>
    </w:p>
    <w:p w14:paraId="50792EA6">
      <w:pPr>
        <w:spacing w:line="360" w:lineRule="auto"/>
        <w:ind w:left="420" w:leftChars="200" w:right="482" w:firstLine="241" w:firstLineChars="100"/>
        <w:jc w:val="righ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细胞生物学学科</w:t>
      </w:r>
    </w:p>
    <w:p w14:paraId="3E3A069A">
      <w:pPr>
        <w:spacing w:line="360" w:lineRule="auto"/>
        <w:ind w:left="420" w:leftChars="200" w:right="723" w:firstLine="241" w:firstLineChars="100"/>
        <w:jc w:val="righ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2024年12月</w:t>
      </w:r>
    </w:p>
    <w:p w14:paraId="6E66B16B">
      <w:pPr>
        <w:spacing w:line="360" w:lineRule="auto"/>
        <w:ind w:firstLine="480"/>
        <w:jc w:val="left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DF"/>
    <w:rsid w:val="0001596F"/>
    <w:rsid w:val="000711A2"/>
    <w:rsid w:val="00075676"/>
    <w:rsid w:val="000C30DF"/>
    <w:rsid w:val="001078D1"/>
    <w:rsid w:val="0014273F"/>
    <w:rsid w:val="0014773C"/>
    <w:rsid w:val="001C0546"/>
    <w:rsid w:val="002251A3"/>
    <w:rsid w:val="002A0062"/>
    <w:rsid w:val="002C381A"/>
    <w:rsid w:val="002C6AE1"/>
    <w:rsid w:val="00333733"/>
    <w:rsid w:val="00374CED"/>
    <w:rsid w:val="003903FB"/>
    <w:rsid w:val="003E39AD"/>
    <w:rsid w:val="00406BA6"/>
    <w:rsid w:val="004E499F"/>
    <w:rsid w:val="0051264E"/>
    <w:rsid w:val="005A6B4A"/>
    <w:rsid w:val="005E27AB"/>
    <w:rsid w:val="00602E27"/>
    <w:rsid w:val="006A4EF9"/>
    <w:rsid w:val="006C745F"/>
    <w:rsid w:val="00793785"/>
    <w:rsid w:val="007B126B"/>
    <w:rsid w:val="007D11EA"/>
    <w:rsid w:val="008820DC"/>
    <w:rsid w:val="00894D70"/>
    <w:rsid w:val="008A1A64"/>
    <w:rsid w:val="00986DF1"/>
    <w:rsid w:val="009B59C1"/>
    <w:rsid w:val="009D108B"/>
    <w:rsid w:val="009F6851"/>
    <w:rsid w:val="00A942AE"/>
    <w:rsid w:val="00B94ED7"/>
    <w:rsid w:val="00B95993"/>
    <w:rsid w:val="00BC04E8"/>
    <w:rsid w:val="00C36577"/>
    <w:rsid w:val="00D20AAD"/>
    <w:rsid w:val="00D74C7C"/>
    <w:rsid w:val="00E75BCF"/>
    <w:rsid w:val="00F66B2A"/>
    <w:rsid w:val="1F5F5FEC"/>
    <w:rsid w:val="515465BA"/>
    <w:rsid w:val="61AA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930</Words>
  <Characters>971</Characters>
  <Lines>7</Lines>
  <Paragraphs>2</Paragraphs>
  <TotalTime>112</TotalTime>
  <ScaleCrop>false</ScaleCrop>
  <LinksUpToDate>false</LinksUpToDate>
  <CharactersWithSpaces>977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2021-10-17T03:17:00Z</dcterms:created>
  <dc:creator>lu</dc:creator>
  <cp:lastModifiedBy>admin</cp:lastModifiedBy>
  <dcterms:modified xsi:type="dcterms:W3CDTF">2024-12-05T09:24:32Z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AB58D9AF39CB4D1786AA110522163122_12</vt:lpwstr>
  </property>
</Properties>
</file>